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8E" w:rsidRPr="004C4891" w:rsidRDefault="001C61D5" w:rsidP="0009354A">
      <w:pPr>
        <w:ind w:left="-567"/>
      </w:pPr>
      <w:proofErr w:type="gramStart"/>
      <w:r>
        <w:t>to</w:t>
      </w:r>
      <w:proofErr w:type="gramEnd"/>
      <w:r>
        <w:t xml:space="preserve"> </w:t>
      </w:r>
      <w:r w:rsidR="00CC1397" w:rsidRPr="004C4891">
        <w:t xml:space="preserve">school and </w:t>
      </w:r>
      <w:r>
        <w:t>during the afternoon collect the kindergarten and year 1 children</w:t>
      </w:r>
      <w:r w:rsidR="00CC1397" w:rsidRPr="004C4891">
        <w:t xml:space="preserve"> from t</w:t>
      </w:r>
      <w:r>
        <w:t>heir classrooms</w:t>
      </w:r>
      <w:r w:rsidR="00CC1397" w:rsidRPr="004C4891">
        <w:t xml:space="preserve"> for the entire year.</w:t>
      </w:r>
      <w:r w:rsidR="0098510A">
        <w:t xml:space="preserve"> </w:t>
      </w:r>
      <w:r w:rsidR="00CC578E" w:rsidRPr="004C4891">
        <w:t>Year 2 – Year 6 walk themselves to Noosh in the afternoon</w:t>
      </w:r>
      <w:r w:rsidR="0098510A">
        <w:t>.</w:t>
      </w:r>
      <w:bookmarkStart w:id="0" w:name="_GoBack"/>
      <w:bookmarkEnd w:id="0"/>
    </w:p>
    <w:p w:rsidR="00CC578E" w:rsidRPr="004C4891" w:rsidRDefault="00CC578E" w:rsidP="0009354A">
      <w:pPr>
        <w:ind w:left="-567"/>
        <w:jc w:val="both"/>
        <w:rPr>
          <w:b/>
        </w:rPr>
      </w:pPr>
      <w:r w:rsidRPr="004C4891">
        <w:rPr>
          <w:b/>
          <w:u w:val="single"/>
        </w:rPr>
        <w:t>Our curriculum (routine) –</w:t>
      </w:r>
      <w:r w:rsidRPr="004C4891">
        <w:t xml:space="preserve"> </w:t>
      </w:r>
      <w:r w:rsidRPr="004C4891">
        <w:rPr>
          <w:b/>
        </w:rPr>
        <w:t>vacation care</w:t>
      </w:r>
    </w:p>
    <w:p w:rsidR="00CC578E" w:rsidRPr="004C4891" w:rsidRDefault="00CC578E" w:rsidP="0009354A">
      <w:pPr>
        <w:ind w:left="-567"/>
        <w:jc w:val="both"/>
      </w:pPr>
      <w:r w:rsidRPr="004C4891">
        <w:rPr>
          <w:b/>
        </w:rPr>
        <w:t xml:space="preserve">Meals – </w:t>
      </w:r>
      <w:r w:rsidRPr="004C4891">
        <w:t>families must provide all meals, however special days programmed may include lunch. Families are encouraged and reminded not to pack nuts or products containing nuts.</w:t>
      </w:r>
    </w:p>
    <w:p w:rsidR="00CC578E" w:rsidRDefault="00CC578E" w:rsidP="0009354A">
      <w:pPr>
        <w:ind w:left="-567"/>
        <w:jc w:val="both"/>
      </w:pPr>
      <w:r w:rsidRPr="004C4891">
        <w:rPr>
          <w:b/>
        </w:rPr>
        <w:t xml:space="preserve">Activities – </w:t>
      </w:r>
      <w:r w:rsidRPr="004C4891">
        <w:t>a curriculum is displayed and implemented. Planned excursions and incursions are booked as part of the curriculum.</w:t>
      </w:r>
    </w:p>
    <w:p w:rsidR="00CC578E" w:rsidRPr="004C4891" w:rsidRDefault="00CC578E" w:rsidP="0009354A">
      <w:pPr>
        <w:ind w:left="-567"/>
        <w:jc w:val="both"/>
        <w:rPr>
          <w:b/>
          <w:u w:val="single"/>
        </w:rPr>
      </w:pPr>
      <w:r w:rsidRPr="004C4891">
        <w:rPr>
          <w:b/>
          <w:u w:val="single"/>
        </w:rPr>
        <w:t>Philosophy</w:t>
      </w:r>
    </w:p>
    <w:p w:rsidR="00CC578E" w:rsidRPr="004C4891" w:rsidRDefault="00CC578E" w:rsidP="0009354A">
      <w:pPr>
        <w:pStyle w:val="NoSpacing"/>
        <w:ind w:left="-567"/>
        <w:jc w:val="both"/>
      </w:pPr>
      <w:r w:rsidRPr="004C4891">
        <w:t>At Northmead Before and After School Care we believe in providing an environment that is safe and secure. We strive to give our children, families and educators a voice that is both heard and respected.</w:t>
      </w:r>
    </w:p>
    <w:p w:rsidR="00CC578E" w:rsidRPr="004C4891" w:rsidRDefault="00CC578E" w:rsidP="0009354A">
      <w:pPr>
        <w:pStyle w:val="NoSpacing"/>
        <w:ind w:left="-567"/>
        <w:jc w:val="both"/>
      </w:pPr>
      <w:r w:rsidRPr="004C4891">
        <w:t>We follow the National Regulations, Quality Area guidelines and laws as well as centre policies that reflect our daily practices.</w:t>
      </w:r>
    </w:p>
    <w:p w:rsidR="00CC578E" w:rsidRPr="004C4891" w:rsidRDefault="00CC578E" w:rsidP="0009354A">
      <w:pPr>
        <w:pStyle w:val="NoSpacing"/>
        <w:ind w:left="-567"/>
        <w:jc w:val="both"/>
      </w:pPr>
      <w:r w:rsidRPr="004C4891">
        <w:t>We refer to My Time, Our Place as the foundation for our curriculum in conjunction with community input and value the diversity of our community.</w:t>
      </w:r>
    </w:p>
    <w:p w:rsidR="00CC578E" w:rsidRPr="004C4891" w:rsidRDefault="00CC578E" w:rsidP="0009354A">
      <w:pPr>
        <w:pStyle w:val="NoSpacing"/>
        <w:ind w:left="-567"/>
        <w:jc w:val="both"/>
      </w:pPr>
      <w:r w:rsidRPr="004C4891">
        <w:t>Our service is dedicated to continuous improvement through reflection and feedback from our community.</w:t>
      </w:r>
    </w:p>
    <w:p w:rsidR="00CC578E" w:rsidRPr="004C4891" w:rsidRDefault="00CC578E" w:rsidP="0009354A">
      <w:pPr>
        <w:pStyle w:val="NoSpacing"/>
        <w:ind w:left="-567"/>
        <w:jc w:val="both"/>
      </w:pPr>
      <w:r w:rsidRPr="004C4891">
        <w:t>We believe it is important to provide an environment where children feel confident, respected and valued, promoting confidence in independent explorations and they are given the opportunity to learn through play.</w:t>
      </w:r>
    </w:p>
    <w:p w:rsidR="00CC578E" w:rsidRPr="004C4891" w:rsidRDefault="00CC578E" w:rsidP="0009354A">
      <w:pPr>
        <w:pStyle w:val="NoSpacing"/>
        <w:ind w:left="-567"/>
        <w:jc w:val="both"/>
      </w:pPr>
      <w:r w:rsidRPr="004C4891">
        <w:t>It is our belief that through dedication in building trusting, respectful relationships with all our children, families and educators, we can successfully cater a curriculum that supports and extends the “whole” child for “every child”.</w:t>
      </w:r>
    </w:p>
    <w:p w:rsidR="00CC578E" w:rsidRDefault="00CC578E" w:rsidP="00CC578E">
      <w:pPr>
        <w:rPr>
          <w:b/>
          <w:u w:val="single"/>
        </w:rPr>
      </w:pPr>
    </w:p>
    <w:p w:rsidR="003822E5" w:rsidRDefault="003822E5" w:rsidP="0009354A">
      <w:pPr>
        <w:ind w:right="-337"/>
        <w:rPr>
          <w:b/>
          <w:u w:val="single"/>
        </w:rPr>
      </w:pPr>
      <w:r>
        <w:rPr>
          <w:noProof/>
          <w:color w:val="0000FF"/>
          <w:lang w:eastAsia="en-AU"/>
        </w:rPr>
        <w:lastRenderedPageBreak/>
        <w:drawing>
          <wp:inline distT="0" distB="0" distL="0" distR="0" wp14:anchorId="5B778BA8" wp14:editId="1435A232">
            <wp:extent cx="3413051" cy="999460"/>
            <wp:effectExtent l="0" t="0" r="0" b="0"/>
            <wp:docPr id="1" name="Picture 1" descr="Team Photos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m Photos 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60" cy="99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4A" w:rsidRDefault="0009354A" w:rsidP="0009354A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Pr="0009354A">
        <w:rPr>
          <w:b/>
        </w:rPr>
        <w:t>Phone: 9630 1199</w:t>
      </w:r>
      <w:r>
        <w:rPr>
          <w:b/>
        </w:rPr>
        <w:t xml:space="preserve">                                             </w:t>
      </w:r>
      <w:r w:rsidRPr="0009354A">
        <w:rPr>
          <w:b/>
        </w:rPr>
        <w:t xml:space="preserve">Mobile: 0425 387 </w:t>
      </w:r>
      <w:proofErr w:type="gramStart"/>
      <w:r w:rsidRPr="0009354A">
        <w:rPr>
          <w:b/>
        </w:rPr>
        <w:t>275</w:t>
      </w:r>
      <w:r>
        <w:rPr>
          <w:b/>
        </w:rPr>
        <w:t xml:space="preserve"> </w:t>
      </w:r>
      <w:r w:rsidR="001C61D5">
        <w:rPr>
          <w:b/>
        </w:rPr>
        <w:t xml:space="preserve"> Centres</w:t>
      </w:r>
      <w:proofErr w:type="gramEnd"/>
      <w:r w:rsidR="001C61D5">
        <w:rPr>
          <w:b/>
        </w:rPr>
        <w:t xml:space="preserve"> e</w:t>
      </w:r>
      <w:r w:rsidRPr="0009354A">
        <w:rPr>
          <w:b/>
        </w:rPr>
        <w:t xml:space="preserve">mail: </w:t>
      </w:r>
      <w:hyperlink r:id="rId6" w:history="1">
        <w:r w:rsidR="001C61D5" w:rsidRPr="0059142B">
          <w:rPr>
            <w:rStyle w:val="Hyperlink"/>
            <w:b/>
          </w:rPr>
          <w:t>nbasc@bigpond.com</w:t>
        </w:r>
      </w:hyperlink>
    </w:p>
    <w:p w:rsidR="001C61D5" w:rsidRDefault="001C61D5" w:rsidP="0009354A">
      <w:pPr>
        <w:pStyle w:val="NoSpacing"/>
        <w:jc w:val="center"/>
        <w:rPr>
          <w:b/>
        </w:rPr>
      </w:pPr>
      <w:r>
        <w:rPr>
          <w:b/>
        </w:rPr>
        <w:t xml:space="preserve">Bookkeeper’s email: </w:t>
      </w:r>
      <w:hyperlink r:id="rId7" w:history="1">
        <w:r w:rsidRPr="0059142B">
          <w:rPr>
            <w:rStyle w:val="Hyperlink"/>
            <w:b/>
          </w:rPr>
          <w:t>accounts_noosh@bigpond.com</w:t>
        </w:r>
      </w:hyperlink>
    </w:p>
    <w:p w:rsidR="001C61D5" w:rsidRDefault="001C61D5" w:rsidP="0009354A">
      <w:pPr>
        <w:pStyle w:val="NoSpacing"/>
        <w:jc w:val="center"/>
        <w:rPr>
          <w:b/>
        </w:rPr>
      </w:pPr>
    </w:p>
    <w:p w:rsidR="009E7D62" w:rsidRPr="004C4891" w:rsidRDefault="009E7D62" w:rsidP="00CC578E">
      <w:pPr>
        <w:rPr>
          <w:b/>
          <w:u w:val="single"/>
        </w:rPr>
      </w:pPr>
      <w:r w:rsidRPr="004C4891">
        <w:rPr>
          <w:b/>
          <w:u w:val="single"/>
        </w:rPr>
        <w:t>Operating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1"/>
        <w:gridCol w:w="3179"/>
      </w:tblGrid>
      <w:tr w:rsidR="009E7D62" w:rsidRPr="004C4891" w:rsidTr="000B4BA4">
        <w:tc>
          <w:tcPr>
            <w:tcW w:w="4508" w:type="dxa"/>
          </w:tcPr>
          <w:p w:rsidR="009E7D62" w:rsidRPr="004C4891" w:rsidRDefault="009E7D62" w:rsidP="00CC578E">
            <w:pPr>
              <w:rPr>
                <w:b/>
              </w:rPr>
            </w:pPr>
            <w:r w:rsidRPr="004C4891">
              <w:rPr>
                <w:b/>
              </w:rPr>
              <w:t>Before school care</w:t>
            </w:r>
          </w:p>
        </w:tc>
        <w:tc>
          <w:tcPr>
            <w:tcW w:w="4508" w:type="dxa"/>
          </w:tcPr>
          <w:p w:rsidR="009E7D62" w:rsidRPr="004C4891" w:rsidRDefault="009E7D62" w:rsidP="00CC578E">
            <w:pPr>
              <w:rPr>
                <w:b/>
              </w:rPr>
            </w:pPr>
            <w:r w:rsidRPr="004C4891">
              <w:rPr>
                <w:b/>
              </w:rPr>
              <w:t>7:00am – 9:00am</w:t>
            </w:r>
          </w:p>
        </w:tc>
      </w:tr>
      <w:tr w:rsidR="009E7D62" w:rsidRPr="004C4891" w:rsidTr="000B4BA4">
        <w:tc>
          <w:tcPr>
            <w:tcW w:w="4508" w:type="dxa"/>
          </w:tcPr>
          <w:p w:rsidR="009E7D62" w:rsidRPr="004C4891" w:rsidRDefault="009E7D62" w:rsidP="00CC578E">
            <w:pPr>
              <w:rPr>
                <w:b/>
              </w:rPr>
            </w:pPr>
            <w:r w:rsidRPr="004C4891">
              <w:rPr>
                <w:b/>
              </w:rPr>
              <w:t>After school care</w:t>
            </w:r>
          </w:p>
        </w:tc>
        <w:tc>
          <w:tcPr>
            <w:tcW w:w="4508" w:type="dxa"/>
          </w:tcPr>
          <w:p w:rsidR="009E7D62" w:rsidRPr="004C4891" w:rsidRDefault="009E7D62" w:rsidP="00CC578E">
            <w:pPr>
              <w:rPr>
                <w:b/>
              </w:rPr>
            </w:pPr>
            <w:r w:rsidRPr="004C4891">
              <w:rPr>
                <w:b/>
              </w:rPr>
              <w:t>3:00pm – 6:00pm</w:t>
            </w:r>
          </w:p>
        </w:tc>
      </w:tr>
      <w:tr w:rsidR="009E7D62" w:rsidRPr="004C4891" w:rsidTr="000B4BA4">
        <w:tc>
          <w:tcPr>
            <w:tcW w:w="4508" w:type="dxa"/>
          </w:tcPr>
          <w:p w:rsidR="009E7D62" w:rsidRPr="004C4891" w:rsidRDefault="009E7D62" w:rsidP="00CC578E">
            <w:pPr>
              <w:rPr>
                <w:b/>
              </w:rPr>
            </w:pPr>
            <w:r w:rsidRPr="004C4891">
              <w:rPr>
                <w:b/>
              </w:rPr>
              <w:t>Vacation care</w:t>
            </w:r>
          </w:p>
        </w:tc>
        <w:tc>
          <w:tcPr>
            <w:tcW w:w="4508" w:type="dxa"/>
          </w:tcPr>
          <w:p w:rsidR="009E7D62" w:rsidRPr="004C4891" w:rsidRDefault="009E7D62" w:rsidP="00CC578E">
            <w:pPr>
              <w:rPr>
                <w:b/>
              </w:rPr>
            </w:pPr>
            <w:r w:rsidRPr="004C4891">
              <w:rPr>
                <w:b/>
              </w:rPr>
              <w:t>7:00am – 6:00pm</w:t>
            </w:r>
          </w:p>
        </w:tc>
      </w:tr>
    </w:tbl>
    <w:p w:rsidR="009E7D62" w:rsidRDefault="009E7D62" w:rsidP="00CC578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3"/>
        <w:gridCol w:w="2133"/>
        <w:gridCol w:w="2134"/>
      </w:tblGrid>
      <w:tr w:rsidR="0098510A" w:rsidTr="0098510A">
        <w:tc>
          <w:tcPr>
            <w:tcW w:w="2133" w:type="dxa"/>
          </w:tcPr>
          <w:p w:rsidR="0098510A" w:rsidRPr="0098510A" w:rsidRDefault="0098510A" w:rsidP="00CC578E">
            <w:pPr>
              <w:rPr>
                <w:b/>
              </w:rPr>
            </w:pPr>
            <w:r w:rsidRPr="0098510A">
              <w:rPr>
                <w:b/>
              </w:rPr>
              <w:t>Before school</w:t>
            </w:r>
          </w:p>
        </w:tc>
        <w:tc>
          <w:tcPr>
            <w:tcW w:w="2133" w:type="dxa"/>
          </w:tcPr>
          <w:p w:rsidR="0098510A" w:rsidRPr="0098510A" w:rsidRDefault="0098510A" w:rsidP="00CC578E">
            <w:pPr>
              <w:rPr>
                <w:b/>
              </w:rPr>
            </w:pPr>
            <w:r w:rsidRPr="0098510A">
              <w:rPr>
                <w:b/>
              </w:rPr>
              <w:t>After school</w:t>
            </w:r>
          </w:p>
        </w:tc>
        <w:tc>
          <w:tcPr>
            <w:tcW w:w="2134" w:type="dxa"/>
          </w:tcPr>
          <w:p w:rsidR="0098510A" w:rsidRPr="0098510A" w:rsidRDefault="0098510A" w:rsidP="00CC578E">
            <w:pPr>
              <w:rPr>
                <w:b/>
              </w:rPr>
            </w:pPr>
            <w:r w:rsidRPr="0098510A">
              <w:rPr>
                <w:b/>
              </w:rPr>
              <w:t>Vacation care</w:t>
            </w:r>
          </w:p>
        </w:tc>
      </w:tr>
      <w:tr w:rsidR="0098510A" w:rsidTr="0098510A">
        <w:tc>
          <w:tcPr>
            <w:tcW w:w="2133" w:type="dxa"/>
          </w:tcPr>
          <w:p w:rsidR="0098510A" w:rsidRPr="0098510A" w:rsidRDefault="0098510A" w:rsidP="00CC578E">
            <w:pPr>
              <w:rPr>
                <w:b/>
              </w:rPr>
            </w:pPr>
            <w:r w:rsidRPr="0098510A">
              <w:rPr>
                <w:b/>
              </w:rPr>
              <w:t>70 places</w:t>
            </w:r>
          </w:p>
        </w:tc>
        <w:tc>
          <w:tcPr>
            <w:tcW w:w="2133" w:type="dxa"/>
          </w:tcPr>
          <w:p w:rsidR="0098510A" w:rsidRPr="0098510A" w:rsidRDefault="0098510A" w:rsidP="00CC578E">
            <w:pPr>
              <w:rPr>
                <w:b/>
              </w:rPr>
            </w:pPr>
            <w:r w:rsidRPr="0098510A">
              <w:rPr>
                <w:b/>
              </w:rPr>
              <w:t>120 places</w:t>
            </w:r>
          </w:p>
        </w:tc>
        <w:tc>
          <w:tcPr>
            <w:tcW w:w="2134" w:type="dxa"/>
          </w:tcPr>
          <w:p w:rsidR="0098510A" w:rsidRPr="0098510A" w:rsidRDefault="0098510A" w:rsidP="00CC578E">
            <w:pPr>
              <w:rPr>
                <w:b/>
              </w:rPr>
            </w:pPr>
            <w:r w:rsidRPr="0098510A">
              <w:rPr>
                <w:b/>
              </w:rPr>
              <w:t>40 places</w:t>
            </w:r>
          </w:p>
        </w:tc>
      </w:tr>
    </w:tbl>
    <w:p w:rsidR="0098510A" w:rsidRDefault="0098510A" w:rsidP="00CC578E">
      <w:pPr>
        <w:rPr>
          <w:b/>
          <w:u w:val="single"/>
        </w:rPr>
      </w:pPr>
    </w:p>
    <w:p w:rsidR="009E7D62" w:rsidRPr="004C4891" w:rsidRDefault="009E7D62" w:rsidP="00CC578E">
      <w:pPr>
        <w:rPr>
          <w:b/>
          <w:u w:val="single"/>
        </w:rPr>
      </w:pPr>
      <w:r w:rsidRPr="004C4891">
        <w:rPr>
          <w:b/>
          <w:u w:val="single"/>
        </w:rPr>
        <w:t>Fees</w:t>
      </w:r>
    </w:p>
    <w:p w:rsidR="009E7D62" w:rsidRPr="004C4891" w:rsidRDefault="009E7D62" w:rsidP="00CC578E">
      <w:pPr>
        <w:rPr>
          <w:b/>
        </w:rPr>
      </w:pPr>
      <w:r w:rsidRPr="004C4891">
        <w:rPr>
          <w:b/>
        </w:rPr>
        <w:t>Fees are charged at the rates below and are reviewed annually. Families</w:t>
      </w:r>
      <w:r w:rsidR="0009354A">
        <w:rPr>
          <w:b/>
        </w:rPr>
        <w:t xml:space="preserve"> who are eligible can claim CCB and CCR.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63"/>
        <w:gridCol w:w="2114"/>
      </w:tblGrid>
      <w:tr w:rsidR="009E7D62" w:rsidRPr="004C4891" w:rsidTr="000B4BA4">
        <w:tc>
          <w:tcPr>
            <w:tcW w:w="2254" w:type="dxa"/>
          </w:tcPr>
          <w:p w:rsidR="009E7D62" w:rsidRPr="004C4891" w:rsidRDefault="009E7D62" w:rsidP="00CC578E">
            <w:pPr>
              <w:rPr>
                <w:b/>
              </w:rPr>
            </w:pPr>
            <w:r w:rsidRPr="004C4891">
              <w:rPr>
                <w:b/>
              </w:rPr>
              <w:t>CARE</w:t>
            </w:r>
          </w:p>
        </w:tc>
        <w:tc>
          <w:tcPr>
            <w:tcW w:w="2254" w:type="dxa"/>
          </w:tcPr>
          <w:p w:rsidR="009E7D62" w:rsidRPr="004C4891" w:rsidRDefault="009E7D62" w:rsidP="00CC578E">
            <w:pPr>
              <w:rPr>
                <w:b/>
              </w:rPr>
            </w:pPr>
            <w:r w:rsidRPr="004C4891">
              <w:rPr>
                <w:b/>
              </w:rPr>
              <w:t>PERMANENT RATE</w:t>
            </w:r>
          </w:p>
        </w:tc>
        <w:tc>
          <w:tcPr>
            <w:tcW w:w="2254" w:type="dxa"/>
          </w:tcPr>
          <w:p w:rsidR="009E7D62" w:rsidRPr="004C4891" w:rsidRDefault="009E7D62" w:rsidP="00CC578E">
            <w:pPr>
              <w:rPr>
                <w:b/>
              </w:rPr>
            </w:pPr>
            <w:r w:rsidRPr="004C4891">
              <w:rPr>
                <w:b/>
              </w:rPr>
              <w:t>CASUAL RATE</w:t>
            </w:r>
          </w:p>
        </w:tc>
      </w:tr>
      <w:tr w:rsidR="009E7D62" w:rsidRPr="004C4891" w:rsidTr="000B4BA4">
        <w:tc>
          <w:tcPr>
            <w:tcW w:w="2254" w:type="dxa"/>
          </w:tcPr>
          <w:p w:rsidR="009E7D62" w:rsidRPr="004C4891" w:rsidRDefault="009E7D62" w:rsidP="00CC578E">
            <w:pPr>
              <w:rPr>
                <w:b/>
              </w:rPr>
            </w:pPr>
            <w:r w:rsidRPr="004C4891">
              <w:rPr>
                <w:b/>
              </w:rPr>
              <w:t>Before school care</w:t>
            </w:r>
          </w:p>
        </w:tc>
        <w:tc>
          <w:tcPr>
            <w:tcW w:w="2254" w:type="dxa"/>
          </w:tcPr>
          <w:p w:rsidR="009E7D62" w:rsidRPr="004C4891" w:rsidRDefault="009E7D62" w:rsidP="00CC578E">
            <w:pPr>
              <w:rPr>
                <w:b/>
              </w:rPr>
            </w:pPr>
            <w:r w:rsidRPr="004C4891">
              <w:rPr>
                <w:b/>
              </w:rPr>
              <w:t>$12.00</w:t>
            </w:r>
          </w:p>
        </w:tc>
        <w:tc>
          <w:tcPr>
            <w:tcW w:w="2254" w:type="dxa"/>
          </w:tcPr>
          <w:p w:rsidR="009E7D62" w:rsidRPr="004C4891" w:rsidRDefault="00DA12A2" w:rsidP="00CC578E">
            <w:pPr>
              <w:rPr>
                <w:b/>
              </w:rPr>
            </w:pPr>
            <w:r>
              <w:rPr>
                <w:b/>
              </w:rPr>
              <w:t>$14.7</w:t>
            </w:r>
            <w:r w:rsidR="009E7D62" w:rsidRPr="004C4891">
              <w:rPr>
                <w:b/>
              </w:rPr>
              <w:t>0</w:t>
            </w:r>
          </w:p>
        </w:tc>
      </w:tr>
      <w:tr w:rsidR="009E7D62" w:rsidRPr="004C4891" w:rsidTr="000B4BA4">
        <w:tc>
          <w:tcPr>
            <w:tcW w:w="2254" w:type="dxa"/>
          </w:tcPr>
          <w:p w:rsidR="009E7D62" w:rsidRPr="004C4891" w:rsidRDefault="009E7D62" w:rsidP="00CC578E">
            <w:pPr>
              <w:rPr>
                <w:b/>
              </w:rPr>
            </w:pPr>
            <w:r w:rsidRPr="004C4891">
              <w:rPr>
                <w:b/>
              </w:rPr>
              <w:t>After school care</w:t>
            </w:r>
          </w:p>
        </w:tc>
        <w:tc>
          <w:tcPr>
            <w:tcW w:w="2254" w:type="dxa"/>
          </w:tcPr>
          <w:p w:rsidR="009E7D62" w:rsidRPr="004C4891" w:rsidRDefault="009E7D62" w:rsidP="00CC578E">
            <w:pPr>
              <w:rPr>
                <w:b/>
              </w:rPr>
            </w:pPr>
            <w:r w:rsidRPr="004C4891">
              <w:rPr>
                <w:b/>
              </w:rPr>
              <w:t>$17.00</w:t>
            </w:r>
          </w:p>
        </w:tc>
        <w:tc>
          <w:tcPr>
            <w:tcW w:w="2254" w:type="dxa"/>
          </w:tcPr>
          <w:p w:rsidR="009E7D62" w:rsidRPr="004C4891" w:rsidRDefault="009E7D62" w:rsidP="00CC578E">
            <w:pPr>
              <w:rPr>
                <w:b/>
              </w:rPr>
            </w:pPr>
            <w:r w:rsidRPr="004C4891">
              <w:rPr>
                <w:b/>
              </w:rPr>
              <w:t>$18.90</w:t>
            </w:r>
          </w:p>
        </w:tc>
      </w:tr>
      <w:tr w:rsidR="009E7D62" w:rsidRPr="004C4891" w:rsidTr="000B4BA4">
        <w:tc>
          <w:tcPr>
            <w:tcW w:w="2254" w:type="dxa"/>
          </w:tcPr>
          <w:p w:rsidR="009E7D62" w:rsidRPr="004C4891" w:rsidRDefault="009E7D62" w:rsidP="00CC578E">
            <w:pPr>
              <w:rPr>
                <w:b/>
              </w:rPr>
            </w:pPr>
            <w:r w:rsidRPr="004C4891">
              <w:rPr>
                <w:b/>
              </w:rPr>
              <w:t>Vacation care</w:t>
            </w:r>
          </w:p>
        </w:tc>
        <w:tc>
          <w:tcPr>
            <w:tcW w:w="2254" w:type="dxa"/>
          </w:tcPr>
          <w:p w:rsidR="009E7D62" w:rsidRPr="004C4891" w:rsidRDefault="009E7D62" w:rsidP="00CC578E">
            <w:pPr>
              <w:rPr>
                <w:b/>
              </w:rPr>
            </w:pPr>
            <w:r w:rsidRPr="004C4891">
              <w:rPr>
                <w:b/>
              </w:rPr>
              <w:t>$38.00</w:t>
            </w:r>
          </w:p>
        </w:tc>
        <w:tc>
          <w:tcPr>
            <w:tcW w:w="2254" w:type="dxa"/>
          </w:tcPr>
          <w:p w:rsidR="009E7D62" w:rsidRPr="004C4891" w:rsidRDefault="009E7D62" w:rsidP="00CC578E">
            <w:pPr>
              <w:rPr>
                <w:b/>
              </w:rPr>
            </w:pPr>
            <w:r w:rsidRPr="004C4891">
              <w:rPr>
                <w:b/>
              </w:rPr>
              <w:t>$38.00</w:t>
            </w:r>
          </w:p>
        </w:tc>
      </w:tr>
    </w:tbl>
    <w:p w:rsidR="009E7D62" w:rsidRDefault="009E7D62" w:rsidP="00CC578E">
      <w:pPr>
        <w:rPr>
          <w:b/>
        </w:rPr>
      </w:pPr>
      <w:r w:rsidRPr="004C4891">
        <w:rPr>
          <w:b/>
        </w:rPr>
        <w:t xml:space="preserve">Each year an enrolment fee is payable </w:t>
      </w:r>
      <w:r>
        <w:rPr>
          <w:b/>
        </w:rPr>
        <w:t>–</w:t>
      </w:r>
    </w:p>
    <w:p w:rsidR="009E7D62" w:rsidRPr="009E7D62" w:rsidRDefault="009E7D62" w:rsidP="00CC578E">
      <w:pPr>
        <w:pStyle w:val="NoSpacing"/>
        <w:rPr>
          <w:b/>
        </w:rPr>
      </w:pPr>
      <w:r w:rsidRPr="009E7D62">
        <w:rPr>
          <w:b/>
        </w:rPr>
        <w:t>$40 for the first child and:</w:t>
      </w:r>
    </w:p>
    <w:p w:rsidR="0009354A" w:rsidRDefault="009E7D62" w:rsidP="00CC578E">
      <w:pPr>
        <w:rPr>
          <w:b/>
        </w:rPr>
      </w:pPr>
      <w:r>
        <w:rPr>
          <w:b/>
        </w:rPr>
        <w:t>$20 each child after</w:t>
      </w:r>
    </w:p>
    <w:p w:rsidR="00E211F1" w:rsidRPr="004C4891" w:rsidRDefault="00E211F1" w:rsidP="0009354A">
      <w:pPr>
        <w:ind w:left="-567"/>
        <w:rPr>
          <w:b/>
        </w:rPr>
      </w:pPr>
      <w:r w:rsidRPr="004C4891">
        <w:rPr>
          <w:b/>
          <w:u w:val="single"/>
        </w:rPr>
        <w:lastRenderedPageBreak/>
        <w:t>Our centre</w:t>
      </w:r>
      <w:r w:rsidR="00CC578E">
        <w:rPr>
          <w:b/>
          <w:u w:val="single"/>
        </w:rPr>
        <w:t xml:space="preserve"> </w:t>
      </w:r>
    </w:p>
    <w:p w:rsidR="00E211F1" w:rsidRPr="003822E5" w:rsidRDefault="00E211F1" w:rsidP="0009354A">
      <w:pPr>
        <w:pStyle w:val="NoSpacing"/>
        <w:ind w:left="-567"/>
      </w:pPr>
      <w:r w:rsidRPr="004C4891">
        <w:t>Known as Noosh, our centre provides care for the families</w:t>
      </w:r>
      <w:r w:rsidR="00383C3E">
        <w:t xml:space="preserve"> and children</w:t>
      </w:r>
      <w:r w:rsidRPr="004C4891">
        <w:t xml:space="preserve"> at Northmead Primary School. </w:t>
      </w:r>
      <w:r w:rsidR="00962A58" w:rsidRPr="004C4891">
        <w:t xml:space="preserve"> The centre offers before and after school care throughout the school term</w:t>
      </w:r>
      <w:r w:rsidR="00A56EDC" w:rsidRPr="004C4891">
        <w:t>, school development days</w:t>
      </w:r>
      <w:r w:rsidR="00962A58" w:rsidRPr="004C4891">
        <w:t xml:space="preserve"> as well as offering vacation care during the school holidays. </w:t>
      </w:r>
      <w:r w:rsidRPr="004C4891">
        <w:t>Our centre is a not for profit organisation run by a parent committee of parents who have children enrolled at the centre.</w:t>
      </w:r>
    </w:p>
    <w:p w:rsidR="00CC3785" w:rsidRPr="004C4891" w:rsidRDefault="00CC3785" w:rsidP="00CC578E">
      <w:pPr>
        <w:pStyle w:val="NoSpacing"/>
      </w:pPr>
    </w:p>
    <w:p w:rsidR="00CC3785" w:rsidRPr="004C4891" w:rsidRDefault="00CC3785" w:rsidP="0009354A">
      <w:pPr>
        <w:pStyle w:val="NoSpacing"/>
        <w:ind w:left="-567"/>
      </w:pPr>
      <w:r w:rsidRPr="004C4891">
        <w:t xml:space="preserve">The centre employs </w:t>
      </w:r>
      <w:r w:rsidR="0098510A">
        <w:t xml:space="preserve">a </w:t>
      </w:r>
      <w:r w:rsidRPr="004C4891">
        <w:t>professional and friendly team of Educators to care for and support each child and their families.</w:t>
      </w:r>
    </w:p>
    <w:p w:rsidR="0098510A" w:rsidRDefault="0098510A" w:rsidP="00CC1397">
      <w:pPr>
        <w:pStyle w:val="NoSpacing"/>
        <w:ind w:left="-567" w:firstLine="567"/>
      </w:pPr>
    </w:p>
    <w:p w:rsidR="004C4891" w:rsidRDefault="004C4891" w:rsidP="00CC578E">
      <w:pPr>
        <w:pStyle w:val="NoSpacing"/>
      </w:pPr>
    </w:p>
    <w:p w:rsidR="003822E5" w:rsidRPr="004C4891" w:rsidRDefault="003822E5" w:rsidP="00CC1397">
      <w:pPr>
        <w:pStyle w:val="NoSpacing"/>
        <w:ind w:left="-567"/>
        <w:rPr>
          <w:b/>
          <w:u w:val="single"/>
        </w:rPr>
      </w:pPr>
      <w:r w:rsidRPr="004C4891">
        <w:rPr>
          <w:b/>
          <w:u w:val="single"/>
        </w:rPr>
        <w:t>National Quality Framework – My Time, Our Place</w:t>
      </w:r>
    </w:p>
    <w:p w:rsidR="003822E5" w:rsidRPr="004C4891" w:rsidRDefault="003822E5" w:rsidP="00CC578E">
      <w:pPr>
        <w:pStyle w:val="NoSpacing"/>
        <w:rPr>
          <w:b/>
          <w:u w:val="single"/>
        </w:rPr>
      </w:pPr>
    </w:p>
    <w:p w:rsidR="003822E5" w:rsidRPr="004C4891" w:rsidRDefault="003822E5" w:rsidP="00CC1397">
      <w:pPr>
        <w:pStyle w:val="NoSpacing"/>
        <w:ind w:left="-567"/>
      </w:pPr>
      <w:r w:rsidRPr="004C4891">
        <w:t>All OOSH services are governed under the NQF (National Quality Framework), NQS (National Quality Standards) and Education and Care Service’s Regulations.</w:t>
      </w:r>
    </w:p>
    <w:p w:rsidR="001F65D7" w:rsidRDefault="001F65D7" w:rsidP="00CC1397">
      <w:pPr>
        <w:pStyle w:val="NoSpacing"/>
        <w:ind w:left="-567"/>
      </w:pPr>
    </w:p>
    <w:p w:rsidR="0009354A" w:rsidRDefault="0098510A" w:rsidP="00CC1397">
      <w:pPr>
        <w:pStyle w:val="NoSpacing"/>
        <w:ind w:left="-567"/>
      </w:pPr>
      <w:r>
        <w:t xml:space="preserve">Our centre took part in the Assessment and rating process in 2016 with an overall rating of </w:t>
      </w:r>
      <w:r w:rsidR="00447C84">
        <w:rPr>
          <w:b/>
        </w:rPr>
        <w:t xml:space="preserve">MEETING </w:t>
      </w:r>
      <w:r w:rsidR="00447C84" w:rsidRPr="00447C84">
        <w:t>the quality standards</w:t>
      </w:r>
      <w:r w:rsidR="00447C84">
        <w:t>.</w:t>
      </w:r>
    </w:p>
    <w:p w:rsidR="00CC1397" w:rsidRDefault="00CC1397" w:rsidP="0009354A">
      <w:pPr>
        <w:pStyle w:val="NoSpacing"/>
        <w:rPr>
          <w:b/>
          <w:u w:val="single"/>
        </w:rPr>
      </w:pPr>
    </w:p>
    <w:p w:rsidR="000D48AD" w:rsidRPr="0009354A" w:rsidRDefault="000D48AD" w:rsidP="00F82D01">
      <w:pPr>
        <w:pStyle w:val="NoSpacing"/>
        <w:jc w:val="both"/>
      </w:pPr>
      <w:r w:rsidRPr="004C4891">
        <w:rPr>
          <w:b/>
          <w:u w:val="single"/>
        </w:rPr>
        <w:t>Enrolment process</w:t>
      </w:r>
    </w:p>
    <w:p w:rsidR="00383C3E" w:rsidRPr="00DA12A2" w:rsidRDefault="00383C3E" w:rsidP="00383C3E">
      <w:r>
        <w:t>Each year families must request days for the following year</w:t>
      </w:r>
      <w:r w:rsidR="000D48AD" w:rsidRPr="004C4891">
        <w:t>.</w:t>
      </w:r>
      <w:r>
        <w:t xml:space="preserve"> The cen</w:t>
      </w:r>
      <w:r w:rsidR="00B33002">
        <w:t>tres enrolment process is</w:t>
      </w:r>
      <w:r>
        <w:t xml:space="preserve"> an online process</w:t>
      </w:r>
      <w:r w:rsidR="00B33002">
        <w:t>.</w:t>
      </w:r>
      <w:r>
        <w:t xml:space="preserve">  Families are given clear instructions and links on how to request days and enrol into the centre</w:t>
      </w:r>
      <w:r w:rsidR="00B33002">
        <w:t xml:space="preserve"> each year</w:t>
      </w:r>
      <w:r>
        <w:t xml:space="preserve">. </w:t>
      </w:r>
      <w:r w:rsidR="000D48AD" w:rsidRPr="004C4891">
        <w:t>These enrolments are then prioritised following the ‘Priority of Access’ guidelines.</w:t>
      </w:r>
      <w:r>
        <w:t xml:space="preserve"> </w:t>
      </w:r>
      <w:r w:rsidRPr="00DA12A2">
        <w:t>The centre has a waiting list in place to record those families who are not successful.</w:t>
      </w:r>
    </w:p>
    <w:p w:rsidR="000D48AD" w:rsidRPr="004C4891" w:rsidRDefault="00383C3E" w:rsidP="00CC578E">
      <w:r>
        <w:t>E</w:t>
      </w:r>
      <w:r w:rsidR="000D48AD" w:rsidRPr="004C4891">
        <w:t>nrolments</w:t>
      </w:r>
      <w:r>
        <w:t xml:space="preserve"> must be</w:t>
      </w:r>
      <w:r w:rsidR="000D48AD" w:rsidRPr="004C4891">
        <w:t xml:space="preserve"> completed correctly and all relevant information regarding allergies, medical conditions, custodial issues </w:t>
      </w:r>
      <w:r w:rsidR="00621ABD" w:rsidRPr="004C4891">
        <w:t>etc.</w:t>
      </w:r>
      <w:r w:rsidR="000D48AD" w:rsidRPr="004C4891">
        <w:t xml:space="preserve"> are attached to enrolments, as enrolment forms provide </w:t>
      </w:r>
      <w:r w:rsidR="000D48AD" w:rsidRPr="004C4891">
        <w:lastRenderedPageBreak/>
        <w:t>important information to the centre to ensure children receive extra assistance with their health and wellbeing as well as supporting them in the centres curriculum</w:t>
      </w:r>
      <w:r w:rsidR="00CC3785" w:rsidRPr="004C4891">
        <w:t>.</w:t>
      </w:r>
    </w:p>
    <w:p w:rsidR="00E211F1" w:rsidRPr="004C4891" w:rsidRDefault="00E211F1" w:rsidP="00CC578E">
      <w:pPr>
        <w:rPr>
          <w:b/>
          <w:u w:val="single"/>
        </w:rPr>
      </w:pPr>
      <w:r w:rsidRPr="004C4891">
        <w:rPr>
          <w:b/>
          <w:u w:val="single"/>
        </w:rPr>
        <w:t>Policies</w:t>
      </w:r>
    </w:p>
    <w:p w:rsidR="00962A58" w:rsidRPr="004C4891" w:rsidRDefault="00884702" w:rsidP="00CC578E">
      <w:r w:rsidRPr="004C4891">
        <w:t>To ensure smooth running</w:t>
      </w:r>
      <w:r w:rsidR="00962A58" w:rsidRPr="004C4891">
        <w:t xml:space="preserve"> of the centre</w:t>
      </w:r>
      <w:r w:rsidR="00A56EDC" w:rsidRPr="004C4891">
        <w:t>,</w:t>
      </w:r>
      <w:r w:rsidR="00DA12A2">
        <w:t xml:space="preserve"> policies</w:t>
      </w:r>
      <w:r w:rsidR="00CC1397">
        <w:t xml:space="preserve"> are </w:t>
      </w:r>
      <w:r w:rsidR="00962A58" w:rsidRPr="004C4891">
        <w:t xml:space="preserve">implemented </w:t>
      </w:r>
      <w:r w:rsidRPr="004C4891">
        <w:t>reflecting the practices of the centre</w:t>
      </w:r>
      <w:r w:rsidR="0098510A">
        <w:t xml:space="preserve"> and National Laws and </w:t>
      </w:r>
      <w:r w:rsidR="00383C3E">
        <w:t>the E</w:t>
      </w:r>
      <w:r w:rsidR="0098510A">
        <w:t>ducation and Care</w:t>
      </w:r>
      <w:r w:rsidR="00383C3E">
        <w:t xml:space="preserve"> Services National</w:t>
      </w:r>
      <w:r w:rsidR="0098510A">
        <w:t xml:space="preserve"> Regulations</w:t>
      </w:r>
      <w:r w:rsidRPr="004C4891">
        <w:t>.</w:t>
      </w:r>
      <w:r w:rsidR="00A56EDC" w:rsidRPr="004C4891">
        <w:t xml:space="preserve"> These policies support and assist all stakeholders at the centre and</w:t>
      </w:r>
      <w:r w:rsidRPr="004C4891">
        <w:t xml:space="preserve"> cover WH&amp;S, staffing, curriculum, fees, enrolments</w:t>
      </w:r>
      <w:r w:rsidR="008E66BC" w:rsidRPr="004C4891">
        <w:t>, grie</w:t>
      </w:r>
      <w:r w:rsidR="00A56EDC" w:rsidRPr="004C4891">
        <w:t>vances</w:t>
      </w:r>
      <w:r w:rsidRPr="004C4891">
        <w:t xml:space="preserve"> etc. Policies are available at the centre for families to access at any time.</w:t>
      </w:r>
    </w:p>
    <w:p w:rsidR="00E211F1" w:rsidRDefault="00E211F1" w:rsidP="00CC578E">
      <w:pPr>
        <w:rPr>
          <w:b/>
        </w:rPr>
      </w:pPr>
      <w:r w:rsidRPr="004C4891">
        <w:rPr>
          <w:b/>
          <w:u w:val="single"/>
        </w:rPr>
        <w:t xml:space="preserve">Our curriculum (routine) </w:t>
      </w:r>
      <w:r w:rsidR="00BE6B6E" w:rsidRPr="004C4891">
        <w:rPr>
          <w:b/>
          <w:u w:val="single"/>
        </w:rPr>
        <w:t>–</w:t>
      </w:r>
      <w:r w:rsidR="008C1DFE" w:rsidRPr="004C4891">
        <w:rPr>
          <w:b/>
          <w:u w:val="single"/>
        </w:rPr>
        <w:t xml:space="preserve"> </w:t>
      </w:r>
      <w:r w:rsidR="00BE6B6E" w:rsidRPr="004C4891">
        <w:rPr>
          <w:b/>
        </w:rPr>
        <w:t>before and after school</w:t>
      </w:r>
    </w:p>
    <w:p w:rsidR="0098510A" w:rsidRPr="0098510A" w:rsidRDefault="0098510A" w:rsidP="00CC578E">
      <w:r w:rsidRPr="0098510A">
        <w:t>During before school care we utilise our own building. During after school care we utilise the school hall and later transition to our own building</w:t>
      </w:r>
      <w:r>
        <w:t>.</w:t>
      </w:r>
    </w:p>
    <w:p w:rsidR="00AB4D6F" w:rsidRPr="004C4891" w:rsidRDefault="00BE6B6E" w:rsidP="00CC578E">
      <w:r w:rsidRPr="004C4891">
        <w:rPr>
          <w:b/>
        </w:rPr>
        <w:t>Meals</w:t>
      </w:r>
      <w:r w:rsidR="00AB4D6F" w:rsidRPr="004C4891">
        <w:t xml:space="preserve"> – all meals are provided during before and after sch</w:t>
      </w:r>
      <w:r w:rsidR="00A643DD" w:rsidRPr="004C4891">
        <w:t>ool care</w:t>
      </w:r>
      <w:r w:rsidRPr="004C4891">
        <w:t xml:space="preserve"> by the centre</w:t>
      </w:r>
      <w:r w:rsidR="00A643DD" w:rsidRPr="004C4891">
        <w:t>.</w:t>
      </w:r>
      <w:r w:rsidR="00383C3E">
        <w:t xml:space="preserve"> </w:t>
      </w:r>
      <w:r w:rsidR="003822E5">
        <w:t xml:space="preserve">As the centre is </w:t>
      </w:r>
      <w:proofErr w:type="spellStart"/>
      <w:r w:rsidR="00A643DD" w:rsidRPr="004C4891">
        <w:t>nut</w:t>
      </w:r>
      <w:proofErr w:type="spellEnd"/>
      <w:r w:rsidR="00A643DD" w:rsidRPr="004C4891">
        <w:t xml:space="preserve"> aware</w:t>
      </w:r>
      <w:r w:rsidR="00E1310B">
        <w:t xml:space="preserve"> </w:t>
      </w:r>
      <w:r w:rsidR="00383C3E">
        <w:t>our menu does not contain nuts or nut products</w:t>
      </w:r>
      <w:r w:rsidR="00A643DD" w:rsidRPr="004C4891">
        <w:t xml:space="preserve"> </w:t>
      </w:r>
      <w:r w:rsidR="00CC3785" w:rsidRPr="004C4891">
        <w:t>due to allergies within the centre.</w:t>
      </w:r>
      <w:r w:rsidR="00383C3E">
        <w:t xml:space="preserve"> The centre also provides alternate options for dietary requirements and religious requirements.</w:t>
      </w:r>
    </w:p>
    <w:p w:rsidR="00CC3785" w:rsidRPr="004C4891" w:rsidRDefault="00CC3785" w:rsidP="00CC578E">
      <w:r w:rsidRPr="004C4891">
        <w:rPr>
          <w:b/>
        </w:rPr>
        <w:t>Activities</w:t>
      </w:r>
      <w:r w:rsidRPr="004C4891">
        <w:t xml:space="preserve"> – a weekly curriculum is displayed within the centre. A variety of activities are implemented daily by the Educators while also offering free p</w:t>
      </w:r>
      <w:r w:rsidR="004467A8" w:rsidRPr="004C4891">
        <w:t>lay and spontaneous experiences.</w:t>
      </w:r>
    </w:p>
    <w:p w:rsidR="009E7D62" w:rsidRPr="004C4891" w:rsidRDefault="004467A8" w:rsidP="00CC1397">
      <w:pPr>
        <w:ind w:left="-567" w:firstLine="567"/>
      </w:pPr>
      <w:r w:rsidRPr="004C4891">
        <w:rPr>
          <w:b/>
        </w:rPr>
        <w:t>Transitions</w:t>
      </w:r>
      <w:r w:rsidRPr="004C4891">
        <w:t xml:space="preserve"> – to ensure the safety and wellbeing of the younger </w:t>
      </w:r>
      <w:r w:rsidR="00CC1397">
        <w:t xml:space="preserve">  </w:t>
      </w:r>
      <w:r w:rsidR="00CC1397">
        <w:tab/>
      </w:r>
      <w:r w:rsidRPr="004C4891">
        <w:t>children, educ</w:t>
      </w:r>
      <w:r w:rsidR="001C61D5">
        <w:t xml:space="preserve">ators walk the kindergarten, </w:t>
      </w:r>
      <w:r w:rsidRPr="004C4891">
        <w:t xml:space="preserve">year 1 </w:t>
      </w:r>
      <w:r w:rsidR="001C61D5">
        <w:t xml:space="preserve">and year 2 children </w:t>
      </w:r>
    </w:p>
    <w:sectPr w:rsidR="009E7D62" w:rsidRPr="004C4891" w:rsidSect="00CC578E">
      <w:pgSz w:w="16838" w:h="11906" w:orient="landscape"/>
      <w:pgMar w:top="1440" w:right="1440" w:bottom="1440" w:left="1440" w:header="708" w:footer="708" w:gutter="0"/>
      <w:cols w:num="2" w:space="1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F1"/>
    <w:rsid w:val="0009354A"/>
    <w:rsid w:val="000D48AD"/>
    <w:rsid w:val="000D67EF"/>
    <w:rsid w:val="001C61D5"/>
    <w:rsid w:val="001F65D7"/>
    <w:rsid w:val="003822E5"/>
    <w:rsid w:val="00383C3E"/>
    <w:rsid w:val="004467A8"/>
    <w:rsid w:val="00447C84"/>
    <w:rsid w:val="004C4891"/>
    <w:rsid w:val="00621ABD"/>
    <w:rsid w:val="007E4190"/>
    <w:rsid w:val="00884702"/>
    <w:rsid w:val="008B18B1"/>
    <w:rsid w:val="008C1DFE"/>
    <w:rsid w:val="008E66BC"/>
    <w:rsid w:val="00962A58"/>
    <w:rsid w:val="0098510A"/>
    <w:rsid w:val="009E7D62"/>
    <w:rsid w:val="00A56EDC"/>
    <w:rsid w:val="00A643DD"/>
    <w:rsid w:val="00AB4D6F"/>
    <w:rsid w:val="00B33002"/>
    <w:rsid w:val="00BC7BE0"/>
    <w:rsid w:val="00BE6B6E"/>
    <w:rsid w:val="00C41B22"/>
    <w:rsid w:val="00CC1397"/>
    <w:rsid w:val="00CC3785"/>
    <w:rsid w:val="00CC578E"/>
    <w:rsid w:val="00CF7034"/>
    <w:rsid w:val="00DA12A2"/>
    <w:rsid w:val="00E1310B"/>
    <w:rsid w:val="00E211F1"/>
    <w:rsid w:val="00F329F9"/>
    <w:rsid w:val="00F52F61"/>
    <w:rsid w:val="00F8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1F1"/>
    <w:pPr>
      <w:spacing w:after="0" w:line="240" w:lineRule="auto"/>
    </w:pPr>
  </w:style>
  <w:style w:type="table" w:styleId="TableGrid">
    <w:name w:val="Table Grid"/>
    <w:basedOn w:val="TableNormal"/>
    <w:uiPriority w:val="39"/>
    <w:rsid w:val="0096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1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1F1"/>
    <w:pPr>
      <w:spacing w:after="0" w:line="240" w:lineRule="auto"/>
    </w:pPr>
  </w:style>
  <w:style w:type="table" w:styleId="TableGrid">
    <w:name w:val="Table Grid"/>
    <w:basedOn w:val="TableNormal"/>
    <w:uiPriority w:val="39"/>
    <w:rsid w:val="0096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ounts_noosh@bigpon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basc@bigpo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Egger, Jennifer</cp:lastModifiedBy>
  <cp:revision>2</cp:revision>
  <cp:lastPrinted>2017-10-31T22:54:00Z</cp:lastPrinted>
  <dcterms:created xsi:type="dcterms:W3CDTF">2017-11-07T05:01:00Z</dcterms:created>
  <dcterms:modified xsi:type="dcterms:W3CDTF">2017-11-07T05:01:00Z</dcterms:modified>
</cp:coreProperties>
</file>